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70" w:type="pct"/>
        <w:tblLook w:val="04A0" w:firstRow="1" w:lastRow="0" w:firstColumn="1" w:lastColumn="0" w:noHBand="0" w:noVBand="1"/>
      </w:tblPr>
      <w:tblGrid>
        <w:gridCol w:w="5487"/>
        <w:gridCol w:w="5118"/>
        <w:gridCol w:w="8"/>
      </w:tblGrid>
      <w:tr w:rsidR="008C5ECF" w:rsidRPr="008C5ECF" w14:paraId="3B756FB4" w14:textId="77777777" w:rsidTr="00890A3E">
        <w:tc>
          <w:tcPr>
            <w:tcW w:w="2585" w:type="pct"/>
            <w:shd w:val="clear" w:color="auto" w:fill="auto"/>
            <w:tcMar>
              <w:left w:w="0" w:type="dxa"/>
            </w:tcMar>
          </w:tcPr>
          <w:p w14:paraId="27535EB1" w14:textId="77777777" w:rsidR="008C5ECF" w:rsidRPr="008C5ECF" w:rsidRDefault="008C5ECF" w:rsidP="008C5ECF">
            <w:pPr>
              <w:rPr>
                <w:rFonts w:ascii="Arial" w:eastAsia="Times New Roman" w:hAnsi="Arial"/>
                <w:sz w:val="20"/>
                <w:szCs w:val="20"/>
                <w:lang w:eastAsia="en-GB"/>
              </w:rPr>
            </w:pPr>
            <w:bookmarkStart w:id="0" w:name="_GoBack"/>
            <w:r w:rsidRPr="008C5ECF">
              <w:rPr>
                <w:rFonts w:ascii="Arial" w:eastAsia="Times New Roman" w:hAnsi="Arial" w:cs="Arial"/>
                <w:b/>
                <w:noProof/>
                <w:color w:val="000000"/>
                <w:sz w:val="40"/>
                <w:szCs w:val="32"/>
                <w:lang w:val="en-GB" w:eastAsia="en-GB"/>
              </w:rPr>
              <w:drawing>
                <wp:inline distT="0" distB="0" distL="0" distR="0" wp14:anchorId="3D62E86C" wp14:editId="6EF3B8BB">
                  <wp:extent cx="2461846" cy="1041176"/>
                  <wp:effectExtent l="0" t="0" r="2540" b="635"/>
                  <wp:docPr id="2" name="Picture 2" descr="../../../../../Desktop/Sphere%20Federation%20Logo%20Suite/Sphere%20Logo%20Full%20Colour/Landscape/Sphere%20Federation_landscape_full%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phere%20Federation%20Logo%20Suite/Sphere%20Logo%20Full%20Colour/Landscape/Sphere%20Federation_landscape_full%20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0598" cy="1044877"/>
                          </a:xfrm>
                          <a:prstGeom prst="rect">
                            <a:avLst/>
                          </a:prstGeom>
                          <a:noFill/>
                          <a:ln>
                            <a:noFill/>
                          </a:ln>
                        </pic:spPr>
                      </pic:pic>
                    </a:graphicData>
                  </a:graphic>
                </wp:inline>
              </w:drawing>
            </w:r>
          </w:p>
        </w:tc>
        <w:tc>
          <w:tcPr>
            <w:tcW w:w="2415" w:type="pct"/>
            <w:gridSpan w:val="2"/>
            <w:shd w:val="clear" w:color="auto" w:fill="auto"/>
            <w:tcMar>
              <w:left w:w="0" w:type="dxa"/>
              <w:right w:w="0" w:type="dxa"/>
            </w:tcMar>
            <w:vAlign w:val="bottom"/>
          </w:tcPr>
          <w:p w14:paraId="4464707C" w14:textId="77777777" w:rsidR="008C5ECF" w:rsidRPr="008C5ECF" w:rsidRDefault="008C5ECF" w:rsidP="00890A3E">
            <w:pPr>
              <w:jc w:val="right"/>
              <w:outlineLvl w:val="0"/>
              <w:rPr>
                <w:rFonts w:ascii="Arial" w:eastAsia="Times New Roman" w:hAnsi="Arial" w:cs="Arial"/>
                <w:color w:val="818386"/>
                <w:sz w:val="28"/>
                <w:szCs w:val="32"/>
                <w:lang w:eastAsia="en-GB"/>
              </w:rPr>
            </w:pPr>
            <w:r w:rsidRPr="008C5ECF">
              <w:rPr>
                <w:rFonts w:ascii="Arial" w:eastAsia="Times New Roman" w:hAnsi="Arial" w:cs="Arial"/>
                <w:b/>
                <w:color w:val="818386"/>
                <w:sz w:val="28"/>
                <w:szCs w:val="32"/>
                <w:lang w:eastAsia="en-GB"/>
              </w:rPr>
              <w:t>Scholes (Elmet) Primary</w:t>
            </w:r>
          </w:p>
          <w:p w14:paraId="5C3C2A20" w14:textId="77777777" w:rsidR="008C5ECF" w:rsidRPr="008C5ECF" w:rsidRDefault="008C5ECF" w:rsidP="00890A3E">
            <w:pPr>
              <w:jc w:val="right"/>
              <w:outlineLvl w:val="0"/>
              <w:rPr>
                <w:rFonts w:ascii="Arial" w:eastAsia="Times New Roman" w:hAnsi="Arial" w:cs="Arial"/>
                <w:color w:val="818386"/>
                <w:sz w:val="28"/>
                <w:szCs w:val="32"/>
                <w:lang w:eastAsia="en-GB"/>
              </w:rPr>
            </w:pPr>
            <w:r w:rsidRPr="008C5ECF">
              <w:rPr>
                <w:rFonts w:ascii="Arial" w:eastAsia="Times New Roman" w:hAnsi="Arial" w:cs="Arial"/>
                <w:b/>
                <w:color w:val="818386"/>
                <w:sz w:val="28"/>
                <w:szCs w:val="32"/>
                <w:lang w:eastAsia="en-GB"/>
              </w:rPr>
              <w:t>St James’ CE Primary</w:t>
            </w:r>
          </w:p>
          <w:p w14:paraId="0B28E8BE" w14:textId="77777777" w:rsidR="008C5ECF" w:rsidRPr="008C5ECF" w:rsidRDefault="008C5ECF" w:rsidP="00890A3E">
            <w:pPr>
              <w:jc w:val="right"/>
              <w:outlineLvl w:val="0"/>
              <w:rPr>
                <w:rFonts w:ascii="Arial" w:eastAsia="Times New Roman" w:hAnsi="Arial"/>
                <w:color w:val="818386"/>
                <w:sz w:val="28"/>
                <w:szCs w:val="32"/>
                <w:lang w:eastAsia="en-GB"/>
              </w:rPr>
            </w:pPr>
            <w:r w:rsidRPr="008C5ECF">
              <w:rPr>
                <w:rFonts w:ascii="Arial" w:eastAsia="Times New Roman" w:hAnsi="Arial" w:cs="Arial"/>
                <w:b/>
                <w:color w:val="818386"/>
                <w:sz w:val="28"/>
                <w:szCs w:val="32"/>
                <w:lang w:eastAsia="en-GB"/>
              </w:rPr>
              <w:t>Moortown Primary</w:t>
            </w:r>
          </w:p>
        </w:tc>
      </w:tr>
      <w:tr w:rsidR="008C5ECF" w:rsidRPr="008C5ECF" w14:paraId="15F50C60" w14:textId="77777777" w:rsidTr="00890A3E">
        <w:tc>
          <w:tcPr>
            <w:tcW w:w="5000" w:type="pct"/>
            <w:gridSpan w:val="3"/>
            <w:shd w:val="clear" w:color="auto" w:fill="auto"/>
            <w:tcMar>
              <w:left w:w="0" w:type="dxa"/>
            </w:tcMar>
          </w:tcPr>
          <w:p w14:paraId="234B2C73" w14:textId="2024623F" w:rsidR="00B567EF" w:rsidRPr="00B567EF" w:rsidRDefault="00B567EF" w:rsidP="008C5ECF">
            <w:pPr>
              <w:spacing w:after="120"/>
              <w:rPr>
                <w:rFonts w:ascii="Arial" w:eastAsia="Times New Roman" w:hAnsi="Arial" w:cs="Arial"/>
                <w:b/>
                <w:bCs/>
                <w:color w:val="000000"/>
                <w:sz w:val="32"/>
                <w:szCs w:val="28"/>
                <w:lang w:eastAsia="en-GB"/>
              </w:rPr>
            </w:pPr>
            <w:r>
              <w:rPr>
                <w:rFonts w:ascii="Arial" w:eastAsia="Times New Roman" w:hAnsi="Arial" w:cs="Arial"/>
                <w:b/>
                <w:bCs/>
                <w:color w:val="000000"/>
                <w:sz w:val="32"/>
                <w:szCs w:val="28"/>
                <w:lang w:eastAsia="en-GB"/>
              </w:rPr>
              <w:t>Opening schools more widely: social distanc</w:t>
            </w:r>
            <w:r w:rsidR="00D60D6B">
              <w:rPr>
                <w:rFonts w:ascii="Arial" w:eastAsia="Times New Roman" w:hAnsi="Arial" w:cs="Arial"/>
                <w:b/>
                <w:bCs/>
                <w:color w:val="000000"/>
                <w:sz w:val="32"/>
                <w:szCs w:val="28"/>
                <w:lang w:eastAsia="en-GB"/>
              </w:rPr>
              <w:t>ing</w:t>
            </w:r>
          </w:p>
        </w:tc>
      </w:tr>
      <w:tr w:rsidR="008C5ECF" w:rsidRPr="008C5ECF" w14:paraId="14E21396" w14:textId="77777777" w:rsidTr="00890A3E">
        <w:tc>
          <w:tcPr>
            <w:tcW w:w="5000" w:type="pct"/>
            <w:gridSpan w:val="3"/>
            <w:shd w:val="clear" w:color="auto" w:fill="auto"/>
            <w:tcMar>
              <w:left w:w="0" w:type="dxa"/>
            </w:tcMar>
          </w:tcPr>
          <w:p w14:paraId="74E8751F" w14:textId="120386A1" w:rsidR="008C5ECF" w:rsidRPr="008C5ECF" w:rsidRDefault="008C5ECF" w:rsidP="00CD27DD">
            <w:pPr>
              <w:rPr>
                <w:rFonts w:ascii="Arial" w:eastAsia="Times New Roman" w:hAnsi="Arial"/>
                <w:sz w:val="20"/>
                <w:szCs w:val="20"/>
                <w:lang w:eastAsia="en-GB"/>
              </w:rPr>
            </w:pPr>
            <w:r w:rsidRPr="008C5ECF">
              <w:rPr>
                <w:rFonts w:ascii="Arial" w:eastAsia="Times New Roman" w:hAnsi="Arial" w:cs="Arial"/>
                <w:b/>
                <w:sz w:val="20"/>
                <w:szCs w:val="20"/>
                <w:lang w:eastAsia="en-GB"/>
              </w:rPr>
              <w:t>Date:</w:t>
            </w:r>
            <w:r w:rsidR="00C62217">
              <w:rPr>
                <w:rFonts w:ascii="Arial" w:eastAsia="Times New Roman" w:hAnsi="Arial" w:cs="Arial"/>
                <w:sz w:val="20"/>
                <w:szCs w:val="20"/>
                <w:lang w:eastAsia="en-GB"/>
              </w:rPr>
              <w:t xml:space="preserve"> </w:t>
            </w:r>
            <w:r w:rsidR="00B567EF">
              <w:rPr>
                <w:rFonts w:ascii="Arial" w:eastAsia="Times New Roman" w:hAnsi="Arial" w:cs="Arial"/>
                <w:sz w:val="20"/>
                <w:szCs w:val="20"/>
                <w:lang w:eastAsia="en-GB"/>
              </w:rPr>
              <w:t>29 May 2020</w:t>
            </w:r>
          </w:p>
        </w:tc>
      </w:tr>
      <w:tr w:rsidR="008C5ECF" w:rsidRPr="008C5ECF" w14:paraId="2A463EBC" w14:textId="77777777" w:rsidTr="00890A3E">
        <w:trPr>
          <w:gridAfter w:val="1"/>
          <w:wAfter w:w="4" w:type="pct"/>
        </w:trPr>
        <w:tc>
          <w:tcPr>
            <w:tcW w:w="4996" w:type="pct"/>
            <w:gridSpan w:val="2"/>
            <w:shd w:val="clear" w:color="auto" w:fill="auto"/>
            <w:tcMar>
              <w:left w:w="0" w:type="dxa"/>
            </w:tcMar>
          </w:tcPr>
          <w:p w14:paraId="40161591" w14:textId="77777777" w:rsidR="008C5ECF" w:rsidRPr="008C5ECF" w:rsidRDefault="008C5ECF" w:rsidP="008C5ECF">
            <w:pPr>
              <w:spacing w:after="120"/>
              <w:rPr>
                <w:rFonts w:ascii="Arial" w:eastAsia="Times New Roman" w:hAnsi="Arial" w:cs="Arial"/>
                <w:color w:val="F39D3D"/>
                <w:sz w:val="2"/>
                <w:szCs w:val="2"/>
                <w:lang w:eastAsia="en-GB"/>
              </w:rPr>
            </w:pPr>
          </w:p>
        </w:tc>
      </w:tr>
      <w:tr w:rsidR="008C5ECF" w:rsidRPr="008C5ECF" w14:paraId="59C7E611" w14:textId="77777777" w:rsidTr="00890A3E">
        <w:tc>
          <w:tcPr>
            <w:tcW w:w="5000" w:type="pct"/>
            <w:gridSpan w:val="3"/>
            <w:shd w:val="clear" w:color="auto" w:fill="818386"/>
            <w:tcMar>
              <w:left w:w="0" w:type="dxa"/>
            </w:tcMar>
          </w:tcPr>
          <w:p w14:paraId="63E16AB7" w14:textId="77777777" w:rsidR="008C5ECF" w:rsidRPr="008C5ECF" w:rsidRDefault="008C5ECF" w:rsidP="008C5ECF">
            <w:pPr>
              <w:rPr>
                <w:rFonts w:ascii="Arial" w:eastAsia="Times New Roman" w:hAnsi="Arial" w:cs="Arial"/>
                <w:color w:val="F39D3D"/>
                <w:sz w:val="20"/>
                <w:szCs w:val="20"/>
                <w:lang w:eastAsia="en-GB"/>
              </w:rPr>
            </w:pPr>
          </w:p>
        </w:tc>
      </w:tr>
    </w:tbl>
    <w:p w14:paraId="403B3F4F" w14:textId="36386AAA" w:rsidR="008818EC" w:rsidRPr="00B527E1" w:rsidRDefault="008818EC" w:rsidP="00B567EF">
      <w:pPr>
        <w:rPr>
          <w:rFonts w:ascii="Arial" w:hAnsi="Arial" w:cs="Arial"/>
          <w:color w:val="000000" w:themeColor="text1"/>
          <w:sz w:val="20"/>
          <w:szCs w:val="20"/>
        </w:rPr>
      </w:pPr>
    </w:p>
    <w:p w14:paraId="1F8E29EE" w14:textId="79518FEB" w:rsidR="003876C1" w:rsidRPr="00B527E1" w:rsidRDefault="00781C32" w:rsidP="00781C32">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School leaders have prepared an extensive risk assessment to make sure that our children and staff stay safe in school</w:t>
      </w:r>
      <w:r w:rsidR="003876C1" w:rsidRPr="00B527E1">
        <w:rPr>
          <w:rFonts w:ascii="Arial" w:eastAsia="Times New Roman" w:hAnsi="Arial" w:cs="Arial"/>
          <w:color w:val="000000" w:themeColor="text1"/>
          <w:sz w:val="20"/>
          <w:szCs w:val="20"/>
          <w:bdr w:val="none" w:sz="0" w:space="0" w:color="auto" w:frame="1"/>
          <w:lang w:val="en-GB" w:eastAsia="en-GB"/>
        </w:rPr>
        <w:t xml:space="preserve"> from Tuesday 02 June 2020</w:t>
      </w:r>
      <w:r w:rsidRPr="00B527E1">
        <w:rPr>
          <w:rFonts w:ascii="Arial" w:eastAsia="Times New Roman" w:hAnsi="Arial" w:cs="Arial"/>
          <w:color w:val="000000" w:themeColor="text1"/>
          <w:sz w:val="20"/>
          <w:szCs w:val="20"/>
          <w:bdr w:val="none" w:sz="0" w:space="0" w:color="auto" w:frame="1"/>
          <w:lang w:val="en-GB" w:eastAsia="en-GB"/>
        </w:rPr>
        <w:t xml:space="preserve">. Without our school community </w:t>
      </w:r>
      <w:r w:rsidR="003876C1" w:rsidRPr="00B527E1">
        <w:rPr>
          <w:rFonts w:ascii="Arial" w:eastAsia="Times New Roman" w:hAnsi="Arial" w:cs="Arial"/>
          <w:color w:val="000000" w:themeColor="text1"/>
          <w:sz w:val="20"/>
          <w:szCs w:val="20"/>
          <w:bdr w:val="none" w:sz="0" w:space="0" w:color="auto" w:frame="1"/>
          <w:lang w:val="en-GB" w:eastAsia="en-GB"/>
        </w:rPr>
        <w:t xml:space="preserve">(pupils, parents / carers and staff) </w:t>
      </w:r>
      <w:r w:rsidRPr="00B527E1">
        <w:rPr>
          <w:rFonts w:ascii="Arial" w:eastAsia="Times New Roman" w:hAnsi="Arial" w:cs="Arial"/>
          <w:color w:val="000000" w:themeColor="text1"/>
          <w:sz w:val="20"/>
          <w:szCs w:val="20"/>
          <w:bdr w:val="none" w:sz="0" w:space="0" w:color="auto" w:frame="1"/>
          <w:lang w:val="en-GB" w:eastAsia="en-GB"/>
        </w:rPr>
        <w:t xml:space="preserve">all adhering to the government guidance on social distancing, the measures we take in school </w:t>
      </w:r>
      <w:r w:rsidR="007E1070">
        <w:rPr>
          <w:rFonts w:ascii="Arial" w:eastAsia="Times New Roman" w:hAnsi="Arial" w:cs="Arial"/>
          <w:color w:val="000000" w:themeColor="text1"/>
          <w:sz w:val="20"/>
          <w:szCs w:val="20"/>
          <w:bdr w:val="none" w:sz="0" w:space="0" w:color="auto" w:frame="1"/>
          <w:lang w:val="en-GB" w:eastAsia="en-GB"/>
        </w:rPr>
        <w:t>will be undermined</w:t>
      </w:r>
      <w:r w:rsidR="003876C1" w:rsidRPr="00B527E1">
        <w:rPr>
          <w:rFonts w:ascii="Arial" w:eastAsia="Times New Roman" w:hAnsi="Arial" w:cs="Arial"/>
          <w:color w:val="000000" w:themeColor="text1"/>
          <w:sz w:val="20"/>
          <w:szCs w:val="20"/>
          <w:bdr w:val="none" w:sz="0" w:space="0" w:color="auto" w:frame="1"/>
          <w:lang w:val="en-GB" w:eastAsia="en-GB"/>
        </w:rPr>
        <w:t>.</w:t>
      </w:r>
    </w:p>
    <w:p w14:paraId="2D277914" w14:textId="77777777" w:rsidR="00781C32" w:rsidRPr="00B527E1" w:rsidRDefault="00781C32" w:rsidP="00B567EF">
      <w:pPr>
        <w:rPr>
          <w:rFonts w:ascii="Arial" w:hAnsi="Arial" w:cs="Arial"/>
          <w:color w:val="000000" w:themeColor="text1"/>
          <w:sz w:val="20"/>
          <w:szCs w:val="20"/>
        </w:rPr>
      </w:pPr>
    </w:p>
    <w:p w14:paraId="2D60CAE2" w14:textId="241FB2B1" w:rsidR="00B567EF" w:rsidRPr="00B527E1" w:rsidRDefault="00B567EF" w:rsidP="003876C1">
      <w:pPr>
        <w:shd w:val="clear" w:color="auto" w:fill="FFFFFF"/>
        <w:textAlignment w:val="baseline"/>
        <w:rPr>
          <w:rFonts w:ascii="Arial" w:eastAsia="Times New Roman" w:hAnsi="Arial" w:cs="Arial"/>
          <w:i/>
          <w:iCs/>
          <w:color w:val="000000" w:themeColor="text1"/>
          <w:sz w:val="20"/>
          <w:szCs w:val="20"/>
          <w:bdr w:val="none" w:sz="0" w:space="0" w:color="auto" w:frame="1"/>
          <w:lang w:val="en-GB" w:eastAsia="en-GB"/>
        </w:rPr>
      </w:pPr>
      <w:r w:rsidRPr="00B527E1">
        <w:rPr>
          <w:rFonts w:ascii="Arial" w:hAnsi="Arial" w:cs="Arial"/>
          <w:color w:val="000000" w:themeColor="text1"/>
          <w:sz w:val="20"/>
          <w:szCs w:val="20"/>
        </w:rPr>
        <w:t xml:space="preserve">This policy outlines one aspect of how children </w:t>
      </w:r>
      <w:r w:rsidRPr="00B527E1">
        <w:rPr>
          <w:rFonts w:ascii="Arial" w:hAnsi="Arial" w:cs="Arial"/>
          <w:b/>
          <w:bCs/>
          <w:color w:val="000000" w:themeColor="text1"/>
          <w:sz w:val="20"/>
          <w:szCs w:val="20"/>
        </w:rPr>
        <w:t>and</w:t>
      </w:r>
      <w:r w:rsidRPr="00B527E1">
        <w:rPr>
          <w:rFonts w:ascii="Arial" w:hAnsi="Arial" w:cs="Arial"/>
          <w:color w:val="000000" w:themeColor="text1"/>
          <w:sz w:val="20"/>
          <w:szCs w:val="20"/>
        </w:rPr>
        <w:t xml:space="preserve"> staff can stay safe at school by being alert to social distancing beyond school hours.</w:t>
      </w:r>
      <w:r w:rsidR="003876C1" w:rsidRPr="00B527E1">
        <w:rPr>
          <w:rFonts w:ascii="Arial" w:hAnsi="Arial" w:cs="Arial"/>
          <w:color w:val="000000" w:themeColor="text1"/>
          <w:sz w:val="20"/>
          <w:szCs w:val="20"/>
        </w:rPr>
        <w:t xml:space="preserve"> Although the following refers to ‘child’ and ‘parent / </w:t>
      </w:r>
      <w:proofErr w:type="spellStart"/>
      <w:r w:rsidR="003876C1" w:rsidRPr="00B527E1">
        <w:rPr>
          <w:rFonts w:ascii="Arial" w:hAnsi="Arial" w:cs="Arial"/>
          <w:color w:val="000000" w:themeColor="text1"/>
          <w:sz w:val="20"/>
          <w:szCs w:val="20"/>
        </w:rPr>
        <w:t>carer</w:t>
      </w:r>
      <w:proofErr w:type="spellEnd"/>
      <w:r w:rsidR="003876C1" w:rsidRPr="00B527E1">
        <w:rPr>
          <w:rFonts w:ascii="Arial" w:hAnsi="Arial" w:cs="Arial"/>
          <w:color w:val="000000" w:themeColor="text1"/>
          <w:sz w:val="20"/>
          <w:szCs w:val="20"/>
        </w:rPr>
        <w:t xml:space="preserve">’, the content applies equally to staff members. </w:t>
      </w:r>
      <w:r w:rsidR="003876C1" w:rsidRPr="00B527E1">
        <w:rPr>
          <w:rFonts w:ascii="Arial" w:eastAsia="Times New Roman" w:hAnsi="Arial" w:cs="Arial"/>
          <w:i/>
          <w:iCs/>
          <w:color w:val="000000" w:themeColor="text1"/>
          <w:sz w:val="20"/>
          <w:szCs w:val="20"/>
          <w:bdr w:val="none" w:sz="0" w:space="0" w:color="auto" w:frame="1"/>
          <w:lang w:val="en-GB" w:eastAsia="en-GB"/>
        </w:rPr>
        <w:t>The policy has been prompted by concerns raised by parents and staff that others may not always have been following social distancing.</w:t>
      </w:r>
    </w:p>
    <w:p w14:paraId="356010A4" w14:textId="77777777" w:rsidR="00B567EF" w:rsidRPr="00B527E1" w:rsidRDefault="00B567EF" w:rsidP="00B567EF">
      <w:pPr>
        <w:rPr>
          <w:rFonts w:ascii="Arial" w:hAnsi="Arial" w:cs="Arial"/>
          <w:color w:val="000000" w:themeColor="text1"/>
          <w:sz w:val="20"/>
          <w:szCs w:val="20"/>
        </w:rPr>
      </w:pPr>
    </w:p>
    <w:p w14:paraId="55B1A90B" w14:textId="6DC9AE97" w:rsidR="00B567EF" w:rsidRPr="00B527E1" w:rsidRDefault="00B567EF" w:rsidP="00B567EF">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67EF">
        <w:rPr>
          <w:rFonts w:ascii="Arial" w:eastAsia="Times New Roman" w:hAnsi="Arial" w:cs="Arial"/>
          <w:color w:val="000000" w:themeColor="text1"/>
          <w:sz w:val="20"/>
          <w:szCs w:val="20"/>
          <w:bdr w:val="none" w:sz="0" w:space="0" w:color="auto" w:frame="1"/>
          <w:lang w:val="en-GB" w:eastAsia="en-GB"/>
        </w:rPr>
        <w:t xml:space="preserve">The government’s message about social contact </w:t>
      </w:r>
      <w:r w:rsidRPr="00B527E1">
        <w:rPr>
          <w:rFonts w:ascii="Arial" w:eastAsia="Times New Roman" w:hAnsi="Arial" w:cs="Arial"/>
          <w:color w:val="000000" w:themeColor="text1"/>
          <w:sz w:val="20"/>
          <w:szCs w:val="20"/>
          <w:bdr w:val="none" w:sz="0" w:space="0" w:color="auto" w:frame="1"/>
          <w:lang w:val="en-GB" w:eastAsia="en-GB"/>
        </w:rPr>
        <w:t>is changing, but we will always aim to follow th</w:t>
      </w:r>
      <w:r w:rsidR="003876C1" w:rsidRPr="00B527E1">
        <w:rPr>
          <w:rFonts w:ascii="Arial" w:eastAsia="Times New Roman" w:hAnsi="Arial" w:cs="Arial"/>
          <w:color w:val="000000" w:themeColor="text1"/>
          <w:sz w:val="20"/>
          <w:szCs w:val="20"/>
          <w:bdr w:val="none" w:sz="0" w:space="0" w:color="auto" w:frame="1"/>
          <w:lang w:val="en-GB" w:eastAsia="en-GB"/>
        </w:rPr>
        <w:t xml:space="preserve">e current message </w:t>
      </w:r>
      <w:r w:rsidRPr="00B527E1">
        <w:rPr>
          <w:rFonts w:ascii="Arial" w:eastAsia="Times New Roman" w:hAnsi="Arial" w:cs="Arial"/>
          <w:color w:val="000000" w:themeColor="text1"/>
          <w:sz w:val="20"/>
          <w:szCs w:val="20"/>
          <w:bdr w:val="none" w:sz="0" w:space="0" w:color="auto" w:frame="1"/>
          <w:lang w:val="en-GB" w:eastAsia="en-GB"/>
        </w:rPr>
        <w:t>in school, and equally expect families to do so out of school. This is especially the case if your child is attending school.</w:t>
      </w:r>
    </w:p>
    <w:p w14:paraId="326B57C5" w14:textId="2EC331CC" w:rsidR="003876C1" w:rsidRPr="00B527E1" w:rsidRDefault="005C2576" w:rsidP="003876C1">
      <w:pPr>
        <w:rPr>
          <w:rFonts w:ascii="Arial" w:eastAsia="Times New Roman" w:hAnsi="Arial" w:cs="Arial"/>
          <w:color w:val="4393D0"/>
          <w:sz w:val="20"/>
          <w:szCs w:val="20"/>
          <w:lang w:val="en-GB" w:eastAsia="en-GB"/>
        </w:rPr>
      </w:pPr>
      <w:hyperlink r:id="rId6" w:history="1">
        <w:r w:rsidR="003876C1" w:rsidRPr="003876C1">
          <w:rPr>
            <w:rFonts w:ascii="Arial" w:eastAsia="Times New Roman" w:hAnsi="Arial" w:cs="Arial"/>
            <w:color w:val="4393D0"/>
            <w:sz w:val="20"/>
            <w:szCs w:val="20"/>
            <w:u w:val="single"/>
            <w:lang w:val="en-GB" w:eastAsia="en-GB"/>
          </w:rPr>
          <w:t>https://www.gov.uk/government/publications/staying-alert-and-safe-social-distancing/staying-alert-and-safe-social-distancing</w:t>
        </w:r>
      </w:hyperlink>
    </w:p>
    <w:p w14:paraId="25BE1D20" w14:textId="09701E48" w:rsidR="00781C32" w:rsidRPr="00B527E1" w:rsidRDefault="00781C32" w:rsidP="00B567EF">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p>
    <w:p w14:paraId="2D4678D7" w14:textId="659E5234" w:rsidR="00781C32" w:rsidRPr="00B527E1" w:rsidRDefault="00781C32" w:rsidP="00B567EF">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 xml:space="preserve">From Monday in England, you’ll be able to meet in groups of </w:t>
      </w:r>
      <w:r w:rsidRPr="00B527E1">
        <w:rPr>
          <w:rFonts w:ascii="Arial" w:eastAsia="Times New Roman" w:hAnsi="Arial" w:cs="Arial"/>
          <w:b/>
          <w:bCs/>
          <w:color w:val="000000" w:themeColor="text1"/>
          <w:sz w:val="20"/>
          <w:szCs w:val="20"/>
          <w:bdr w:val="none" w:sz="0" w:space="0" w:color="auto" w:frame="1"/>
          <w:lang w:val="en-GB" w:eastAsia="en-GB"/>
        </w:rPr>
        <w:t>up to six people</w:t>
      </w:r>
      <w:r w:rsidRPr="00B527E1">
        <w:rPr>
          <w:rFonts w:ascii="Arial" w:eastAsia="Times New Roman" w:hAnsi="Arial" w:cs="Arial"/>
          <w:color w:val="000000" w:themeColor="text1"/>
          <w:sz w:val="20"/>
          <w:szCs w:val="20"/>
          <w:bdr w:val="none" w:sz="0" w:space="0" w:color="auto" w:frame="1"/>
          <w:lang w:val="en-GB" w:eastAsia="en-GB"/>
        </w:rPr>
        <w:t xml:space="preserve"> from different households </w:t>
      </w:r>
      <w:r w:rsidRPr="00B527E1">
        <w:rPr>
          <w:rFonts w:ascii="Arial" w:eastAsia="Times New Roman" w:hAnsi="Arial" w:cs="Arial"/>
          <w:b/>
          <w:bCs/>
          <w:color w:val="000000" w:themeColor="text1"/>
          <w:sz w:val="20"/>
          <w:szCs w:val="20"/>
          <w:bdr w:val="none" w:sz="0" w:space="0" w:color="auto" w:frame="1"/>
          <w:lang w:val="en-GB" w:eastAsia="en-GB"/>
        </w:rPr>
        <w:t>outside</w:t>
      </w:r>
      <w:r w:rsidRPr="00B527E1">
        <w:rPr>
          <w:rFonts w:ascii="Arial" w:eastAsia="Times New Roman" w:hAnsi="Arial" w:cs="Arial"/>
          <w:color w:val="000000" w:themeColor="text1"/>
          <w:sz w:val="20"/>
          <w:szCs w:val="20"/>
          <w:bdr w:val="none" w:sz="0" w:space="0" w:color="auto" w:frame="1"/>
          <w:lang w:val="en-GB" w:eastAsia="en-GB"/>
        </w:rPr>
        <w:t xml:space="preserve"> as long as you </w:t>
      </w:r>
      <w:r w:rsidRPr="00B527E1">
        <w:rPr>
          <w:rFonts w:ascii="Arial" w:eastAsia="Times New Roman" w:hAnsi="Arial" w:cs="Arial"/>
          <w:b/>
          <w:bCs/>
          <w:color w:val="000000" w:themeColor="text1"/>
          <w:sz w:val="20"/>
          <w:szCs w:val="20"/>
          <w:bdr w:val="none" w:sz="0" w:space="0" w:color="auto" w:frame="1"/>
          <w:lang w:val="en-GB" w:eastAsia="en-GB"/>
        </w:rPr>
        <w:t>remain two metres apart</w:t>
      </w:r>
      <w:r w:rsidRPr="00B527E1">
        <w:rPr>
          <w:rFonts w:ascii="Arial" w:eastAsia="Times New Roman" w:hAnsi="Arial" w:cs="Arial"/>
          <w:color w:val="000000" w:themeColor="text1"/>
          <w:sz w:val="20"/>
          <w:szCs w:val="20"/>
          <w:bdr w:val="none" w:sz="0" w:space="0" w:color="auto" w:frame="1"/>
          <w:lang w:val="en-GB" w:eastAsia="en-GB"/>
        </w:rPr>
        <w:t xml:space="preserve">. This means that parents and carers must ensure their child stays two metres away from other people – </w:t>
      </w:r>
      <w:r w:rsidR="006E16D0" w:rsidRPr="00B527E1">
        <w:rPr>
          <w:rFonts w:ascii="Arial" w:eastAsia="Times New Roman" w:hAnsi="Arial" w:cs="Arial"/>
          <w:color w:val="000000" w:themeColor="text1"/>
          <w:sz w:val="20"/>
          <w:szCs w:val="20"/>
          <w:bdr w:val="none" w:sz="0" w:space="0" w:color="auto" w:frame="1"/>
          <w:lang w:val="en-GB" w:eastAsia="en-GB"/>
        </w:rPr>
        <w:t xml:space="preserve">hugging and hand-holding, </w:t>
      </w:r>
      <w:r w:rsidRPr="00B527E1">
        <w:rPr>
          <w:rFonts w:ascii="Arial" w:eastAsia="Times New Roman" w:hAnsi="Arial" w:cs="Arial"/>
          <w:color w:val="000000" w:themeColor="text1"/>
          <w:sz w:val="20"/>
          <w:szCs w:val="20"/>
          <w:bdr w:val="none" w:sz="0" w:space="0" w:color="auto" w:frame="1"/>
          <w:lang w:val="en-GB" w:eastAsia="en-GB"/>
        </w:rPr>
        <w:t xml:space="preserve">games like </w:t>
      </w:r>
      <w:proofErr w:type="spellStart"/>
      <w:r w:rsidRPr="00B527E1">
        <w:rPr>
          <w:rFonts w:ascii="Arial" w:eastAsia="Times New Roman" w:hAnsi="Arial" w:cs="Arial"/>
          <w:color w:val="000000" w:themeColor="text1"/>
          <w:sz w:val="20"/>
          <w:szCs w:val="20"/>
          <w:bdr w:val="none" w:sz="0" w:space="0" w:color="auto" w:frame="1"/>
          <w:lang w:val="en-GB" w:eastAsia="en-GB"/>
        </w:rPr>
        <w:t>tig</w:t>
      </w:r>
      <w:proofErr w:type="spellEnd"/>
      <w:r w:rsidRPr="00B527E1">
        <w:rPr>
          <w:rFonts w:ascii="Arial" w:eastAsia="Times New Roman" w:hAnsi="Arial" w:cs="Arial"/>
          <w:color w:val="000000" w:themeColor="text1"/>
          <w:sz w:val="20"/>
          <w:szCs w:val="20"/>
          <w:bdr w:val="none" w:sz="0" w:space="0" w:color="auto" w:frame="1"/>
          <w:lang w:val="en-GB" w:eastAsia="en-GB"/>
        </w:rPr>
        <w:t>, tackling in football</w:t>
      </w:r>
      <w:r w:rsidR="006E16D0" w:rsidRPr="00B527E1">
        <w:rPr>
          <w:rFonts w:ascii="Arial" w:eastAsia="Times New Roman" w:hAnsi="Arial" w:cs="Arial"/>
          <w:color w:val="000000" w:themeColor="text1"/>
          <w:sz w:val="20"/>
          <w:szCs w:val="20"/>
          <w:bdr w:val="none" w:sz="0" w:space="0" w:color="auto" w:frame="1"/>
          <w:lang w:val="en-GB" w:eastAsia="en-GB"/>
        </w:rPr>
        <w:t xml:space="preserve"> should all be avoided.</w:t>
      </w:r>
    </w:p>
    <w:p w14:paraId="05C48CB4" w14:textId="605699E0" w:rsidR="006E16D0" w:rsidRPr="00B527E1" w:rsidRDefault="006E16D0" w:rsidP="00B567EF">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p>
    <w:p w14:paraId="755A00F6" w14:textId="56FCC89B" w:rsidR="006E16D0" w:rsidRPr="00B527E1" w:rsidRDefault="006E16D0" w:rsidP="00B567EF">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The only people to enter a home should be members of that household.</w:t>
      </w:r>
    </w:p>
    <w:p w14:paraId="6008E95E" w14:textId="50EDA313" w:rsidR="00781C32" w:rsidRPr="00B527E1" w:rsidRDefault="00781C32" w:rsidP="00B567EF">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p>
    <w:p w14:paraId="640471F9" w14:textId="77777777" w:rsidR="00D60D6B" w:rsidRPr="00B527E1" w:rsidRDefault="006E16D0" w:rsidP="00D60D6B">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If a child says something that indicates they or someone in their household has not followed government guidelines, w</w:t>
      </w:r>
      <w:r w:rsidR="003876C1" w:rsidRPr="00B527E1">
        <w:rPr>
          <w:rFonts w:ascii="Arial" w:eastAsia="Times New Roman" w:hAnsi="Arial" w:cs="Arial"/>
          <w:color w:val="000000" w:themeColor="text1"/>
          <w:sz w:val="20"/>
          <w:szCs w:val="20"/>
          <w:bdr w:val="none" w:sz="0" w:space="0" w:color="auto" w:frame="1"/>
          <w:lang w:val="en-GB" w:eastAsia="en-GB"/>
        </w:rPr>
        <w:t>e’</w:t>
      </w:r>
      <w:r w:rsidRPr="00B527E1">
        <w:rPr>
          <w:rFonts w:ascii="Arial" w:eastAsia="Times New Roman" w:hAnsi="Arial" w:cs="Arial"/>
          <w:color w:val="000000" w:themeColor="text1"/>
          <w:sz w:val="20"/>
          <w:szCs w:val="20"/>
          <w:bdr w:val="none" w:sz="0" w:space="0" w:color="auto" w:frame="1"/>
          <w:lang w:val="en-GB" w:eastAsia="en-GB"/>
        </w:rPr>
        <w:t>ll do some or all of the following</w:t>
      </w:r>
      <w:r w:rsidR="00376E0F" w:rsidRPr="00B527E1">
        <w:rPr>
          <w:rFonts w:ascii="Arial" w:eastAsia="Times New Roman" w:hAnsi="Arial" w:cs="Arial"/>
          <w:color w:val="000000" w:themeColor="text1"/>
          <w:sz w:val="20"/>
          <w:szCs w:val="20"/>
          <w:bdr w:val="none" w:sz="0" w:space="0" w:color="auto" w:frame="1"/>
          <w:lang w:val="en-GB" w:eastAsia="en-GB"/>
        </w:rPr>
        <w:t xml:space="preserve">. </w:t>
      </w:r>
    </w:p>
    <w:p w14:paraId="7BFAA3F8" w14:textId="1128C46E" w:rsidR="006E16D0" w:rsidRPr="00B527E1" w:rsidRDefault="006E16D0" w:rsidP="00D60D6B">
      <w:pPr>
        <w:pStyle w:val="ListParagraph"/>
        <w:numPr>
          <w:ilvl w:val="0"/>
          <w:numId w:val="12"/>
        </w:num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 xml:space="preserve">continue a conversation with the child in an </w:t>
      </w:r>
      <w:r w:rsidRPr="00B527E1">
        <w:rPr>
          <w:rFonts w:ascii="Arial" w:eastAsia="Times New Roman" w:hAnsi="Arial" w:cs="Arial"/>
          <w:b/>
          <w:bCs/>
          <w:color w:val="000000" w:themeColor="text1"/>
          <w:sz w:val="20"/>
          <w:szCs w:val="20"/>
          <w:bdr w:val="none" w:sz="0" w:space="0" w:color="auto" w:frame="1"/>
          <w:lang w:val="en-GB" w:eastAsia="en-GB"/>
        </w:rPr>
        <w:t>informal</w:t>
      </w:r>
      <w:r w:rsidRPr="00B527E1">
        <w:rPr>
          <w:rFonts w:ascii="Arial" w:eastAsia="Times New Roman" w:hAnsi="Arial" w:cs="Arial"/>
          <w:color w:val="000000" w:themeColor="text1"/>
          <w:sz w:val="20"/>
          <w:szCs w:val="20"/>
          <w:bdr w:val="none" w:sz="0" w:space="0" w:color="auto" w:frame="1"/>
          <w:lang w:val="en-GB" w:eastAsia="en-GB"/>
        </w:rPr>
        <w:t xml:space="preserve">, </w:t>
      </w:r>
      <w:r w:rsidRPr="00B527E1">
        <w:rPr>
          <w:rFonts w:ascii="Arial" w:eastAsia="Times New Roman" w:hAnsi="Arial" w:cs="Arial"/>
          <w:b/>
          <w:bCs/>
          <w:color w:val="000000" w:themeColor="text1"/>
          <w:sz w:val="20"/>
          <w:szCs w:val="20"/>
          <w:bdr w:val="none" w:sz="0" w:space="0" w:color="auto" w:frame="1"/>
          <w:lang w:val="en-GB" w:eastAsia="en-GB"/>
        </w:rPr>
        <w:t>friendly</w:t>
      </w:r>
      <w:r w:rsidRPr="00B527E1">
        <w:rPr>
          <w:rFonts w:ascii="Arial" w:eastAsia="Times New Roman" w:hAnsi="Arial" w:cs="Arial"/>
          <w:color w:val="000000" w:themeColor="text1"/>
          <w:sz w:val="20"/>
          <w:szCs w:val="20"/>
          <w:bdr w:val="none" w:sz="0" w:space="0" w:color="auto" w:frame="1"/>
          <w:lang w:val="en-GB" w:eastAsia="en-GB"/>
        </w:rPr>
        <w:t xml:space="preserve"> way – this will help us to gain a better understanding and (hopefully) reassure ourselves that social distancing has not been undermined (there will be no leading questions)</w:t>
      </w:r>
    </w:p>
    <w:p w14:paraId="21E8F990" w14:textId="54DA5A6B" w:rsidR="006E16D0" w:rsidRPr="00B527E1" w:rsidRDefault="006E16D0" w:rsidP="006E16D0">
      <w:pPr>
        <w:pStyle w:val="ListParagraph"/>
        <w:numPr>
          <w:ilvl w:val="0"/>
          <w:numId w:val="12"/>
        </w:num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contact the child’s parents / carers to discuss what the child has said and to clarify the situation</w:t>
      </w:r>
    </w:p>
    <w:p w14:paraId="6E900C3B" w14:textId="2B4D5244" w:rsidR="006E16D0" w:rsidRPr="00B527E1" w:rsidRDefault="006E16D0" w:rsidP="006E16D0">
      <w:pPr>
        <w:pStyle w:val="ListParagraph"/>
        <w:numPr>
          <w:ilvl w:val="0"/>
          <w:numId w:val="12"/>
        </w:num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isolate the child away from the rest of the children in their ‘bubble’ while we wait for more clarification from the child or their parents / carers</w:t>
      </w:r>
    </w:p>
    <w:p w14:paraId="14AA8A60" w14:textId="77777777" w:rsidR="00D60D6B" w:rsidRPr="00B527E1" w:rsidRDefault="00D60D6B" w:rsidP="00D60D6B">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p>
    <w:p w14:paraId="6B095F9D" w14:textId="4D280DE9" w:rsidR="00D60D6B" w:rsidRPr="00B527E1" w:rsidRDefault="00D60D6B" w:rsidP="00D60D6B">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Equally, if an adult says something that indicates another family may not have followed government guidelines, we’ll follow this up too.</w:t>
      </w:r>
    </w:p>
    <w:p w14:paraId="733B14ED" w14:textId="77777777" w:rsidR="006E16D0" w:rsidRPr="00B527E1" w:rsidRDefault="006E16D0" w:rsidP="006E16D0">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p>
    <w:p w14:paraId="199B9F40" w14:textId="7E172483" w:rsidR="00711B62" w:rsidRPr="00B527E1" w:rsidRDefault="006E16D0" w:rsidP="006E16D0">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Ultimately, we may have to ask a parent / carer to collect their child from school</w:t>
      </w:r>
      <w:r w:rsidR="00711B62" w:rsidRPr="00B527E1">
        <w:rPr>
          <w:rFonts w:ascii="Arial" w:eastAsia="Times New Roman" w:hAnsi="Arial" w:cs="Arial"/>
          <w:color w:val="000000" w:themeColor="text1"/>
          <w:sz w:val="20"/>
          <w:szCs w:val="20"/>
          <w:bdr w:val="none" w:sz="0" w:space="0" w:color="auto" w:frame="1"/>
          <w:lang w:val="en-GB" w:eastAsia="en-GB"/>
        </w:rPr>
        <w:t xml:space="preserve"> and they may lose their child’s place </w:t>
      </w:r>
      <w:r w:rsidR="00376E0F" w:rsidRPr="00B527E1">
        <w:rPr>
          <w:rFonts w:ascii="Arial" w:eastAsia="Times New Roman" w:hAnsi="Arial" w:cs="Arial"/>
          <w:color w:val="000000" w:themeColor="text1"/>
          <w:sz w:val="20"/>
          <w:szCs w:val="20"/>
          <w:bdr w:val="none" w:sz="0" w:space="0" w:color="auto" w:frame="1"/>
          <w:lang w:val="en-GB" w:eastAsia="en-GB"/>
        </w:rPr>
        <w:t>in the bubble</w:t>
      </w:r>
      <w:r w:rsidR="00711B62" w:rsidRPr="00B527E1">
        <w:rPr>
          <w:rFonts w:ascii="Arial" w:eastAsia="Times New Roman" w:hAnsi="Arial" w:cs="Arial"/>
          <w:color w:val="000000" w:themeColor="text1"/>
          <w:sz w:val="20"/>
          <w:szCs w:val="20"/>
          <w:bdr w:val="none" w:sz="0" w:space="0" w:color="auto" w:frame="1"/>
          <w:lang w:val="en-GB" w:eastAsia="en-GB"/>
        </w:rPr>
        <w:t>. This is because our schools are close to capacity in terms of numbers in bubbles and there is a waiting list of other families wanting a place for their child.</w:t>
      </w:r>
    </w:p>
    <w:p w14:paraId="26DB888C" w14:textId="77777777" w:rsidR="00711B62" w:rsidRPr="00B527E1" w:rsidRDefault="00711B62" w:rsidP="006E16D0">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p>
    <w:p w14:paraId="66E1C5E5" w14:textId="222B1C62" w:rsidR="003876C1" w:rsidRPr="00B527E1" w:rsidRDefault="006E16D0" w:rsidP="006E16D0">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r w:rsidRPr="00B527E1">
        <w:rPr>
          <w:rFonts w:ascii="Arial" w:eastAsia="Times New Roman" w:hAnsi="Arial" w:cs="Arial"/>
          <w:color w:val="000000" w:themeColor="text1"/>
          <w:sz w:val="20"/>
          <w:szCs w:val="20"/>
          <w:bdr w:val="none" w:sz="0" w:space="0" w:color="auto" w:frame="1"/>
          <w:lang w:val="en-GB" w:eastAsia="en-GB"/>
        </w:rPr>
        <w:t xml:space="preserve">We’d do this reluctantly, but </w:t>
      </w:r>
      <w:r w:rsidR="003876C1" w:rsidRPr="00B527E1">
        <w:rPr>
          <w:rFonts w:ascii="Arial" w:eastAsia="Times New Roman" w:hAnsi="Arial" w:cs="Arial"/>
          <w:color w:val="000000" w:themeColor="text1"/>
          <w:sz w:val="20"/>
          <w:szCs w:val="20"/>
          <w:bdr w:val="none" w:sz="0" w:space="0" w:color="auto" w:frame="1"/>
          <w:lang w:val="en-GB" w:eastAsia="en-GB"/>
        </w:rPr>
        <w:t>this would be fair to other families in school who are following the guidance, many of whom are key workers and have less choice about whether their child should attend school, too. This is for the safety</w:t>
      </w:r>
      <w:r w:rsidRPr="00B527E1">
        <w:rPr>
          <w:rFonts w:ascii="Arial" w:eastAsia="Times New Roman" w:hAnsi="Arial" w:cs="Arial"/>
          <w:color w:val="000000" w:themeColor="text1"/>
          <w:sz w:val="20"/>
          <w:szCs w:val="20"/>
          <w:bdr w:val="none" w:sz="0" w:space="0" w:color="auto" w:frame="1"/>
          <w:lang w:val="en-GB" w:eastAsia="en-GB"/>
        </w:rPr>
        <w:t xml:space="preserve"> </w:t>
      </w:r>
      <w:r w:rsidR="003876C1" w:rsidRPr="00B527E1">
        <w:rPr>
          <w:rFonts w:ascii="Arial" w:eastAsia="Times New Roman" w:hAnsi="Arial" w:cs="Arial"/>
          <w:color w:val="000000" w:themeColor="text1"/>
          <w:sz w:val="20"/>
          <w:szCs w:val="20"/>
          <w:bdr w:val="none" w:sz="0" w:space="0" w:color="auto" w:frame="1"/>
          <w:lang w:val="en-GB" w:eastAsia="en-GB"/>
        </w:rPr>
        <w:t>of all.</w:t>
      </w:r>
    </w:p>
    <w:p w14:paraId="6AEC98AA" w14:textId="11A9B363" w:rsidR="00D60D6B" w:rsidRPr="00B527E1" w:rsidRDefault="00D60D6B" w:rsidP="006E16D0">
      <w:pPr>
        <w:shd w:val="clear" w:color="auto" w:fill="FFFFFF"/>
        <w:textAlignment w:val="baseline"/>
        <w:rPr>
          <w:rFonts w:ascii="Arial" w:eastAsia="Times New Roman" w:hAnsi="Arial" w:cs="Arial"/>
          <w:color w:val="000000" w:themeColor="text1"/>
          <w:sz w:val="20"/>
          <w:szCs w:val="20"/>
          <w:bdr w:val="none" w:sz="0" w:space="0" w:color="auto" w:frame="1"/>
          <w:lang w:val="en-GB" w:eastAsia="en-GB"/>
        </w:rPr>
      </w:pPr>
    </w:p>
    <w:p w14:paraId="365399BC" w14:textId="72BEDB81" w:rsidR="00D60D6B" w:rsidRPr="00B527E1" w:rsidRDefault="00D60D6B" w:rsidP="006E16D0">
      <w:pPr>
        <w:shd w:val="clear" w:color="auto" w:fill="FFFFFF"/>
        <w:textAlignment w:val="baseline"/>
        <w:rPr>
          <w:rFonts w:ascii="Arial" w:eastAsia="Times New Roman" w:hAnsi="Arial" w:cs="Arial"/>
          <w:b/>
          <w:bCs/>
          <w:color w:val="000000" w:themeColor="text1"/>
          <w:sz w:val="20"/>
          <w:szCs w:val="20"/>
          <w:bdr w:val="none" w:sz="0" w:space="0" w:color="auto" w:frame="1"/>
          <w:lang w:val="en-GB" w:eastAsia="en-GB"/>
        </w:rPr>
      </w:pPr>
      <w:r w:rsidRPr="00B527E1">
        <w:rPr>
          <w:rFonts w:ascii="Arial" w:eastAsia="Times New Roman" w:hAnsi="Arial" w:cs="Arial"/>
          <w:b/>
          <w:bCs/>
          <w:color w:val="000000" w:themeColor="text1"/>
          <w:sz w:val="20"/>
          <w:szCs w:val="20"/>
          <w:bdr w:val="none" w:sz="0" w:space="0" w:color="auto" w:frame="1"/>
          <w:lang w:val="en-GB" w:eastAsia="en-GB"/>
        </w:rPr>
        <w:t>The final decision on whether a child can be in school</w:t>
      </w:r>
      <w:r w:rsidR="00600D84" w:rsidRPr="00B527E1">
        <w:rPr>
          <w:rFonts w:ascii="Arial" w:eastAsia="Times New Roman" w:hAnsi="Arial" w:cs="Arial"/>
          <w:b/>
          <w:bCs/>
          <w:color w:val="000000" w:themeColor="text1"/>
          <w:sz w:val="20"/>
          <w:szCs w:val="20"/>
          <w:bdr w:val="none" w:sz="0" w:space="0" w:color="auto" w:frame="1"/>
          <w:lang w:val="en-GB" w:eastAsia="en-GB"/>
        </w:rPr>
        <w:t xml:space="preserve"> safely lies with the Head of Federation.</w:t>
      </w:r>
      <w:bookmarkEnd w:id="0"/>
    </w:p>
    <w:sectPr w:rsidR="00D60D6B" w:rsidRPr="00B527E1" w:rsidSect="00F43A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Helvetica"/>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43.05pt;height:347.3pt" o:bullet="t">
        <v:imagedata r:id="rId1" o:title="Solid Black Logo"/>
      </v:shape>
    </w:pict>
  </w:numPicBullet>
  <w:abstractNum w:abstractNumId="0" w15:restartNumberingAfterBreak="0">
    <w:nsid w:val="16463C09"/>
    <w:multiLevelType w:val="hybridMultilevel"/>
    <w:tmpl w:val="CF96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DC738A"/>
    <w:multiLevelType w:val="hybridMultilevel"/>
    <w:tmpl w:val="F3BAEE42"/>
    <w:lvl w:ilvl="0" w:tplc="5C6CF9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06E71"/>
    <w:multiLevelType w:val="hybridMultilevel"/>
    <w:tmpl w:val="332A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877BC"/>
    <w:multiLevelType w:val="hybridMultilevel"/>
    <w:tmpl w:val="6EF89470"/>
    <w:lvl w:ilvl="0" w:tplc="2C066A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6557BE"/>
    <w:multiLevelType w:val="hybridMultilevel"/>
    <w:tmpl w:val="A898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164E3"/>
    <w:multiLevelType w:val="hybridMultilevel"/>
    <w:tmpl w:val="29BECB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8F82FA4"/>
    <w:multiLevelType w:val="hybridMultilevel"/>
    <w:tmpl w:val="D480AD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C71671C"/>
    <w:multiLevelType w:val="hybridMultilevel"/>
    <w:tmpl w:val="B844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A370A"/>
    <w:multiLevelType w:val="hybridMultilevel"/>
    <w:tmpl w:val="5D6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76D14"/>
    <w:multiLevelType w:val="hybridMultilevel"/>
    <w:tmpl w:val="B9A2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0102A"/>
    <w:multiLevelType w:val="hybridMultilevel"/>
    <w:tmpl w:val="9BC4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13A5A"/>
    <w:multiLevelType w:val="hybridMultilevel"/>
    <w:tmpl w:val="E35C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10"/>
  </w:num>
  <w:num w:numId="5">
    <w:abstractNumId w:val="0"/>
  </w:num>
  <w:num w:numId="6">
    <w:abstractNumId w:val="9"/>
  </w:num>
  <w:num w:numId="7">
    <w:abstractNumId w:val="11"/>
  </w:num>
  <w:num w:numId="8">
    <w:abstractNumId w:val="5"/>
  </w:num>
  <w:num w:numId="9">
    <w:abstractNumId w:val="8"/>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67"/>
    <w:rsid w:val="00002FF0"/>
    <w:rsid w:val="00037939"/>
    <w:rsid w:val="000452C4"/>
    <w:rsid w:val="0004546A"/>
    <w:rsid w:val="0004601B"/>
    <w:rsid w:val="00064A37"/>
    <w:rsid w:val="000C1C7C"/>
    <w:rsid w:val="000C2CC8"/>
    <w:rsid w:val="000C69C1"/>
    <w:rsid w:val="000F244E"/>
    <w:rsid w:val="000F2F4E"/>
    <w:rsid w:val="00113DB1"/>
    <w:rsid w:val="00154C77"/>
    <w:rsid w:val="00155937"/>
    <w:rsid w:val="00164CAC"/>
    <w:rsid w:val="0016720D"/>
    <w:rsid w:val="00180C2A"/>
    <w:rsid w:val="001902CD"/>
    <w:rsid w:val="001B60FA"/>
    <w:rsid w:val="001E2C6B"/>
    <w:rsid w:val="00200E9A"/>
    <w:rsid w:val="0020700C"/>
    <w:rsid w:val="00227BA0"/>
    <w:rsid w:val="00234635"/>
    <w:rsid w:val="00264625"/>
    <w:rsid w:val="002657DD"/>
    <w:rsid w:val="00271A2B"/>
    <w:rsid w:val="002744D4"/>
    <w:rsid w:val="00294611"/>
    <w:rsid w:val="002960BC"/>
    <w:rsid w:val="00296260"/>
    <w:rsid w:val="00296665"/>
    <w:rsid w:val="002A4F95"/>
    <w:rsid w:val="003233BB"/>
    <w:rsid w:val="00336421"/>
    <w:rsid w:val="00353C95"/>
    <w:rsid w:val="00371E7C"/>
    <w:rsid w:val="00376E0F"/>
    <w:rsid w:val="00377B18"/>
    <w:rsid w:val="0038183E"/>
    <w:rsid w:val="003876C1"/>
    <w:rsid w:val="003A0DD8"/>
    <w:rsid w:val="003A1AD3"/>
    <w:rsid w:val="003A2347"/>
    <w:rsid w:val="003C234D"/>
    <w:rsid w:val="003C3081"/>
    <w:rsid w:val="003E7BD6"/>
    <w:rsid w:val="00406D7D"/>
    <w:rsid w:val="00413825"/>
    <w:rsid w:val="00415F4B"/>
    <w:rsid w:val="0042671D"/>
    <w:rsid w:val="00430FAB"/>
    <w:rsid w:val="00435753"/>
    <w:rsid w:val="0044675B"/>
    <w:rsid w:val="00452B29"/>
    <w:rsid w:val="004530B6"/>
    <w:rsid w:val="0048145E"/>
    <w:rsid w:val="004C5DEA"/>
    <w:rsid w:val="004C7C94"/>
    <w:rsid w:val="004D7836"/>
    <w:rsid w:val="004F541D"/>
    <w:rsid w:val="00503B31"/>
    <w:rsid w:val="005129CE"/>
    <w:rsid w:val="00513499"/>
    <w:rsid w:val="0054526D"/>
    <w:rsid w:val="0055072F"/>
    <w:rsid w:val="00550C5E"/>
    <w:rsid w:val="00551E27"/>
    <w:rsid w:val="005522A9"/>
    <w:rsid w:val="00555F27"/>
    <w:rsid w:val="00560733"/>
    <w:rsid w:val="00561875"/>
    <w:rsid w:val="00573855"/>
    <w:rsid w:val="0059557E"/>
    <w:rsid w:val="005A2BF5"/>
    <w:rsid w:val="005B710A"/>
    <w:rsid w:val="005C2576"/>
    <w:rsid w:val="005C452A"/>
    <w:rsid w:val="0060055F"/>
    <w:rsid w:val="00600D84"/>
    <w:rsid w:val="00622A64"/>
    <w:rsid w:val="006515F2"/>
    <w:rsid w:val="006744E7"/>
    <w:rsid w:val="0067546B"/>
    <w:rsid w:val="00686E82"/>
    <w:rsid w:val="0069132E"/>
    <w:rsid w:val="006A29F4"/>
    <w:rsid w:val="006A56FD"/>
    <w:rsid w:val="006B7DAD"/>
    <w:rsid w:val="006C3448"/>
    <w:rsid w:val="006C5D50"/>
    <w:rsid w:val="006D0C51"/>
    <w:rsid w:val="006D2E33"/>
    <w:rsid w:val="006D7CEA"/>
    <w:rsid w:val="006E16D0"/>
    <w:rsid w:val="006E33A3"/>
    <w:rsid w:val="006E5DBD"/>
    <w:rsid w:val="006E611C"/>
    <w:rsid w:val="006E75B0"/>
    <w:rsid w:val="00711B62"/>
    <w:rsid w:val="00721FA8"/>
    <w:rsid w:val="0072765E"/>
    <w:rsid w:val="0073543F"/>
    <w:rsid w:val="007364CD"/>
    <w:rsid w:val="007457C5"/>
    <w:rsid w:val="00757821"/>
    <w:rsid w:val="00772667"/>
    <w:rsid w:val="00777FD8"/>
    <w:rsid w:val="00781C32"/>
    <w:rsid w:val="00782A33"/>
    <w:rsid w:val="00787A90"/>
    <w:rsid w:val="00791FDE"/>
    <w:rsid w:val="007B1FA5"/>
    <w:rsid w:val="007C3740"/>
    <w:rsid w:val="007D0DCE"/>
    <w:rsid w:val="007E0770"/>
    <w:rsid w:val="007E1070"/>
    <w:rsid w:val="007E5BD8"/>
    <w:rsid w:val="007F2389"/>
    <w:rsid w:val="0080280C"/>
    <w:rsid w:val="0081307A"/>
    <w:rsid w:val="00816D42"/>
    <w:rsid w:val="00823D64"/>
    <w:rsid w:val="00830017"/>
    <w:rsid w:val="00845A3A"/>
    <w:rsid w:val="00853711"/>
    <w:rsid w:val="00862640"/>
    <w:rsid w:val="008818EC"/>
    <w:rsid w:val="0088643B"/>
    <w:rsid w:val="00890A3E"/>
    <w:rsid w:val="008920A7"/>
    <w:rsid w:val="008976A9"/>
    <w:rsid w:val="008A1535"/>
    <w:rsid w:val="008A7FEF"/>
    <w:rsid w:val="008C5ECF"/>
    <w:rsid w:val="008C7041"/>
    <w:rsid w:val="008E0B40"/>
    <w:rsid w:val="008E2D8E"/>
    <w:rsid w:val="008F21C2"/>
    <w:rsid w:val="008F6083"/>
    <w:rsid w:val="00900103"/>
    <w:rsid w:val="0091460A"/>
    <w:rsid w:val="0091589B"/>
    <w:rsid w:val="00923B42"/>
    <w:rsid w:val="00956C4B"/>
    <w:rsid w:val="00975711"/>
    <w:rsid w:val="0098377C"/>
    <w:rsid w:val="009B3240"/>
    <w:rsid w:val="009B391C"/>
    <w:rsid w:val="009E3BA9"/>
    <w:rsid w:val="009F6745"/>
    <w:rsid w:val="00A224FC"/>
    <w:rsid w:val="00A23982"/>
    <w:rsid w:val="00A303A2"/>
    <w:rsid w:val="00A30919"/>
    <w:rsid w:val="00A31235"/>
    <w:rsid w:val="00A31237"/>
    <w:rsid w:val="00A64E42"/>
    <w:rsid w:val="00A8400E"/>
    <w:rsid w:val="00A8505E"/>
    <w:rsid w:val="00AA5BD3"/>
    <w:rsid w:val="00AA60FC"/>
    <w:rsid w:val="00AA73AC"/>
    <w:rsid w:val="00AB4BEC"/>
    <w:rsid w:val="00AB4F76"/>
    <w:rsid w:val="00AB7CE1"/>
    <w:rsid w:val="00AD4069"/>
    <w:rsid w:val="00AD74D4"/>
    <w:rsid w:val="00AE5441"/>
    <w:rsid w:val="00AF6368"/>
    <w:rsid w:val="00B03481"/>
    <w:rsid w:val="00B2021F"/>
    <w:rsid w:val="00B21937"/>
    <w:rsid w:val="00B22EB0"/>
    <w:rsid w:val="00B2453E"/>
    <w:rsid w:val="00B30E09"/>
    <w:rsid w:val="00B37BBF"/>
    <w:rsid w:val="00B527E1"/>
    <w:rsid w:val="00B567EF"/>
    <w:rsid w:val="00BA14C8"/>
    <w:rsid w:val="00BA39F5"/>
    <w:rsid w:val="00BC3036"/>
    <w:rsid w:val="00BC5635"/>
    <w:rsid w:val="00BD1067"/>
    <w:rsid w:val="00BD7DDB"/>
    <w:rsid w:val="00BE2F0B"/>
    <w:rsid w:val="00BF1B6D"/>
    <w:rsid w:val="00C21CA6"/>
    <w:rsid w:val="00C26F2F"/>
    <w:rsid w:val="00C36AD6"/>
    <w:rsid w:val="00C62217"/>
    <w:rsid w:val="00C753D3"/>
    <w:rsid w:val="00C84F90"/>
    <w:rsid w:val="00C92657"/>
    <w:rsid w:val="00CA0B72"/>
    <w:rsid w:val="00CA0FF5"/>
    <w:rsid w:val="00CD27DD"/>
    <w:rsid w:val="00CD325D"/>
    <w:rsid w:val="00CD4DF1"/>
    <w:rsid w:val="00CE63F7"/>
    <w:rsid w:val="00D051AD"/>
    <w:rsid w:val="00D25140"/>
    <w:rsid w:val="00D2693C"/>
    <w:rsid w:val="00D36A51"/>
    <w:rsid w:val="00D418B4"/>
    <w:rsid w:val="00D44F8A"/>
    <w:rsid w:val="00D47AB4"/>
    <w:rsid w:val="00D565A0"/>
    <w:rsid w:val="00D60D6B"/>
    <w:rsid w:val="00D61E5E"/>
    <w:rsid w:val="00DA0074"/>
    <w:rsid w:val="00DB02FA"/>
    <w:rsid w:val="00DB0FBD"/>
    <w:rsid w:val="00DB4A72"/>
    <w:rsid w:val="00DF3004"/>
    <w:rsid w:val="00E102A6"/>
    <w:rsid w:val="00E10F4B"/>
    <w:rsid w:val="00E12268"/>
    <w:rsid w:val="00E15CD3"/>
    <w:rsid w:val="00E23996"/>
    <w:rsid w:val="00E52CE1"/>
    <w:rsid w:val="00E77174"/>
    <w:rsid w:val="00E8255A"/>
    <w:rsid w:val="00E83211"/>
    <w:rsid w:val="00EB43DD"/>
    <w:rsid w:val="00EC4B78"/>
    <w:rsid w:val="00EE527F"/>
    <w:rsid w:val="00F254B5"/>
    <w:rsid w:val="00F34253"/>
    <w:rsid w:val="00F43AB7"/>
    <w:rsid w:val="00F46C72"/>
    <w:rsid w:val="00F63929"/>
    <w:rsid w:val="00F84F7C"/>
    <w:rsid w:val="00F86E8E"/>
    <w:rsid w:val="00F95664"/>
    <w:rsid w:val="00FA7DEF"/>
    <w:rsid w:val="00FE1A43"/>
    <w:rsid w:val="00FE517A"/>
    <w:rsid w:val="00FE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EB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6D"/>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2765E"/>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rPr>
  </w:style>
  <w:style w:type="paragraph" w:styleId="BalloonText">
    <w:name w:val="Balloon Text"/>
    <w:basedOn w:val="Normal"/>
    <w:link w:val="BalloonTextChar"/>
    <w:uiPriority w:val="99"/>
    <w:semiHidden/>
    <w:unhideWhenUsed/>
    <w:rsid w:val="00EB4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3DD"/>
    <w:rPr>
      <w:rFonts w:ascii="Segoe UI" w:hAnsi="Segoe UI" w:cs="Segoe UI"/>
      <w:sz w:val="18"/>
      <w:szCs w:val="18"/>
      <w:lang w:val="en-US"/>
    </w:rPr>
  </w:style>
  <w:style w:type="paragraph" w:styleId="ListParagraph">
    <w:name w:val="List Paragraph"/>
    <w:basedOn w:val="Normal"/>
    <w:uiPriority w:val="34"/>
    <w:qFormat/>
    <w:rsid w:val="00296665"/>
    <w:pPr>
      <w:ind w:left="720"/>
      <w:contextualSpacing/>
    </w:pPr>
  </w:style>
  <w:style w:type="paragraph" w:customStyle="1" w:styleId="Default">
    <w:name w:val="Default"/>
    <w:rsid w:val="00845A3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567EF"/>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B567EF"/>
    <w:rPr>
      <w:b/>
      <w:bCs/>
    </w:rPr>
  </w:style>
  <w:style w:type="character" w:styleId="Hyperlink">
    <w:name w:val="Hyperlink"/>
    <w:basedOn w:val="DefaultParagraphFont"/>
    <w:uiPriority w:val="99"/>
    <w:semiHidden/>
    <w:unhideWhenUsed/>
    <w:rsid w:val="00B567EF"/>
    <w:rPr>
      <w:color w:val="0000FF"/>
      <w:u w:val="single"/>
    </w:rPr>
  </w:style>
  <w:style w:type="character" w:styleId="Emphasis">
    <w:name w:val="Emphasis"/>
    <w:basedOn w:val="DefaultParagraphFont"/>
    <w:uiPriority w:val="20"/>
    <w:qFormat/>
    <w:rsid w:val="00B567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7406">
      <w:bodyDiv w:val="1"/>
      <w:marLeft w:val="0"/>
      <w:marRight w:val="0"/>
      <w:marTop w:val="0"/>
      <w:marBottom w:val="0"/>
      <w:divBdr>
        <w:top w:val="none" w:sz="0" w:space="0" w:color="auto"/>
        <w:left w:val="none" w:sz="0" w:space="0" w:color="auto"/>
        <w:bottom w:val="none" w:sz="0" w:space="0" w:color="auto"/>
        <w:right w:val="none" w:sz="0" w:space="0" w:color="auto"/>
      </w:divBdr>
      <w:divsChild>
        <w:div w:id="1548643014">
          <w:marLeft w:val="0"/>
          <w:marRight w:val="0"/>
          <w:marTop w:val="0"/>
          <w:marBottom w:val="0"/>
          <w:divBdr>
            <w:top w:val="none" w:sz="0" w:space="0" w:color="auto"/>
            <w:left w:val="none" w:sz="0" w:space="0" w:color="auto"/>
            <w:bottom w:val="none" w:sz="0" w:space="0" w:color="auto"/>
            <w:right w:val="none" w:sz="0" w:space="0" w:color="auto"/>
          </w:divBdr>
        </w:div>
        <w:div w:id="328337896">
          <w:marLeft w:val="0"/>
          <w:marRight w:val="0"/>
          <w:marTop w:val="0"/>
          <w:marBottom w:val="0"/>
          <w:divBdr>
            <w:top w:val="none" w:sz="0" w:space="0" w:color="auto"/>
            <w:left w:val="none" w:sz="0" w:space="0" w:color="auto"/>
            <w:bottom w:val="none" w:sz="0" w:space="0" w:color="auto"/>
            <w:right w:val="none" w:sz="0" w:space="0" w:color="auto"/>
          </w:divBdr>
          <w:divsChild>
            <w:div w:id="1524440764">
              <w:marLeft w:val="0"/>
              <w:marRight w:val="0"/>
              <w:marTop w:val="0"/>
              <w:marBottom w:val="0"/>
              <w:divBdr>
                <w:top w:val="none" w:sz="0" w:space="0" w:color="auto"/>
                <w:left w:val="none" w:sz="0" w:space="0" w:color="auto"/>
                <w:bottom w:val="none" w:sz="0" w:space="0" w:color="auto"/>
                <w:right w:val="none" w:sz="0" w:space="0" w:color="auto"/>
              </w:divBdr>
            </w:div>
            <w:div w:id="322856233">
              <w:marLeft w:val="0"/>
              <w:marRight w:val="0"/>
              <w:marTop w:val="0"/>
              <w:marBottom w:val="0"/>
              <w:divBdr>
                <w:top w:val="none" w:sz="0" w:space="0" w:color="auto"/>
                <w:left w:val="none" w:sz="0" w:space="0" w:color="auto"/>
                <w:bottom w:val="none" w:sz="0" w:space="0" w:color="auto"/>
                <w:right w:val="none" w:sz="0" w:space="0" w:color="auto"/>
              </w:divBdr>
            </w:div>
            <w:div w:id="42412367">
              <w:marLeft w:val="0"/>
              <w:marRight w:val="0"/>
              <w:marTop w:val="0"/>
              <w:marBottom w:val="0"/>
              <w:divBdr>
                <w:top w:val="none" w:sz="0" w:space="0" w:color="auto"/>
                <w:left w:val="none" w:sz="0" w:space="0" w:color="auto"/>
                <w:bottom w:val="none" w:sz="0" w:space="0" w:color="auto"/>
                <w:right w:val="none" w:sz="0" w:space="0" w:color="auto"/>
              </w:divBdr>
            </w:div>
            <w:div w:id="12292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1627">
      <w:bodyDiv w:val="1"/>
      <w:marLeft w:val="0"/>
      <w:marRight w:val="0"/>
      <w:marTop w:val="0"/>
      <w:marBottom w:val="0"/>
      <w:divBdr>
        <w:top w:val="none" w:sz="0" w:space="0" w:color="auto"/>
        <w:left w:val="none" w:sz="0" w:space="0" w:color="auto"/>
        <w:bottom w:val="none" w:sz="0" w:space="0" w:color="auto"/>
        <w:right w:val="none" w:sz="0" w:space="0" w:color="auto"/>
      </w:divBdr>
    </w:div>
    <w:div w:id="990980563">
      <w:bodyDiv w:val="1"/>
      <w:marLeft w:val="0"/>
      <w:marRight w:val="0"/>
      <w:marTop w:val="0"/>
      <w:marBottom w:val="0"/>
      <w:divBdr>
        <w:top w:val="none" w:sz="0" w:space="0" w:color="auto"/>
        <w:left w:val="none" w:sz="0" w:space="0" w:color="auto"/>
        <w:bottom w:val="none" w:sz="0" w:space="0" w:color="auto"/>
        <w:right w:val="none" w:sz="0" w:space="0" w:color="auto"/>
      </w:divBdr>
    </w:div>
    <w:div w:id="1041251835">
      <w:bodyDiv w:val="1"/>
      <w:marLeft w:val="0"/>
      <w:marRight w:val="0"/>
      <w:marTop w:val="0"/>
      <w:marBottom w:val="0"/>
      <w:divBdr>
        <w:top w:val="none" w:sz="0" w:space="0" w:color="auto"/>
        <w:left w:val="none" w:sz="0" w:space="0" w:color="auto"/>
        <w:bottom w:val="none" w:sz="0" w:space="0" w:color="auto"/>
        <w:right w:val="none" w:sz="0" w:space="0" w:color="auto"/>
      </w:divBdr>
      <w:divsChild>
        <w:div w:id="1034380128">
          <w:marLeft w:val="0"/>
          <w:marRight w:val="0"/>
          <w:marTop w:val="0"/>
          <w:marBottom w:val="0"/>
          <w:divBdr>
            <w:top w:val="none" w:sz="0" w:space="0" w:color="auto"/>
            <w:left w:val="none" w:sz="0" w:space="0" w:color="auto"/>
            <w:bottom w:val="none" w:sz="0" w:space="0" w:color="auto"/>
            <w:right w:val="none" w:sz="0" w:space="0" w:color="auto"/>
          </w:divBdr>
        </w:div>
        <w:div w:id="121659651">
          <w:marLeft w:val="0"/>
          <w:marRight w:val="0"/>
          <w:marTop w:val="0"/>
          <w:marBottom w:val="0"/>
          <w:divBdr>
            <w:top w:val="none" w:sz="0" w:space="0" w:color="auto"/>
            <w:left w:val="none" w:sz="0" w:space="0" w:color="auto"/>
            <w:bottom w:val="none" w:sz="0" w:space="0" w:color="auto"/>
            <w:right w:val="none" w:sz="0" w:space="0" w:color="auto"/>
          </w:divBdr>
        </w:div>
        <w:div w:id="1332828591">
          <w:marLeft w:val="0"/>
          <w:marRight w:val="0"/>
          <w:marTop w:val="0"/>
          <w:marBottom w:val="0"/>
          <w:divBdr>
            <w:top w:val="none" w:sz="0" w:space="0" w:color="auto"/>
            <w:left w:val="none" w:sz="0" w:space="0" w:color="auto"/>
            <w:bottom w:val="none" w:sz="0" w:space="0" w:color="auto"/>
            <w:right w:val="none" w:sz="0" w:space="0" w:color="auto"/>
          </w:divBdr>
        </w:div>
        <w:div w:id="1024014938">
          <w:marLeft w:val="0"/>
          <w:marRight w:val="0"/>
          <w:marTop w:val="0"/>
          <w:marBottom w:val="0"/>
          <w:divBdr>
            <w:top w:val="none" w:sz="0" w:space="0" w:color="auto"/>
            <w:left w:val="none" w:sz="0" w:space="0" w:color="auto"/>
            <w:bottom w:val="none" w:sz="0" w:space="0" w:color="auto"/>
            <w:right w:val="none" w:sz="0" w:space="0" w:color="auto"/>
          </w:divBdr>
        </w:div>
        <w:div w:id="755709574">
          <w:marLeft w:val="0"/>
          <w:marRight w:val="0"/>
          <w:marTop w:val="0"/>
          <w:marBottom w:val="0"/>
          <w:divBdr>
            <w:top w:val="none" w:sz="0" w:space="0" w:color="auto"/>
            <w:left w:val="none" w:sz="0" w:space="0" w:color="auto"/>
            <w:bottom w:val="none" w:sz="0" w:space="0" w:color="auto"/>
            <w:right w:val="none" w:sz="0" w:space="0" w:color="auto"/>
          </w:divBdr>
        </w:div>
      </w:divsChild>
    </w:div>
    <w:div w:id="1085805902">
      <w:bodyDiv w:val="1"/>
      <w:marLeft w:val="0"/>
      <w:marRight w:val="0"/>
      <w:marTop w:val="0"/>
      <w:marBottom w:val="0"/>
      <w:divBdr>
        <w:top w:val="none" w:sz="0" w:space="0" w:color="auto"/>
        <w:left w:val="none" w:sz="0" w:space="0" w:color="auto"/>
        <w:bottom w:val="none" w:sz="0" w:space="0" w:color="auto"/>
        <w:right w:val="none" w:sz="0" w:space="0" w:color="auto"/>
      </w:divBdr>
    </w:div>
    <w:div w:id="1137913575">
      <w:bodyDiv w:val="1"/>
      <w:marLeft w:val="0"/>
      <w:marRight w:val="0"/>
      <w:marTop w:val="0"/>
      <w:marBottom w:val="0"/>
      <w:divBdr>
        <w:top w:val="none" w:sz="0" w:space="0" w:color="auto"/>
        <w:left w:val="none" w:sz="0" w:space="0" w:color="auto"/>
        <w:bottom w:val="none" w:sz="0" w:space="0" w:color="auto"/>
        <w:right w:val="none" w:sz="0" w:space="0" w:color="auto"/>
      </w:divBdr>
      <w:divsChild>
        <w:div w:id="478234716">
          <w:marLeft w:val="0"/>
          <w:marRight w:val="0"/>
          <w:marTop w:val="0"/>
          <w:marBottom w:val="0"/>
          <w:divBdr>
            <w:top w:val="none" w:sz="0" w:space="0" w:color="auto"/>
            <w:left w:val="none" w:sz="0" w:space="0" w:color="auto"/>
            <w:bottom w:val="none" w:sz="0" w:space="0" w:color="auto"/>
            <w:right w:val="none" w:sz="0" w:space="0" w:color="auto"/>
          </w:divBdr>
        </w:div>
        <w:div w:id="468085987">
          <w:marLeft w:val="0"/>
          <w:marRight w:val="0"/>
          <w:marTop w:val="0"/>
          <w:marBottom w:val="0"/>
          <w:divBdr>
            <w:top w:val="none" w:sz="0" w:space="0" w:color="auto"/>
            <w:left w:val="none" w:sz="0" w:space="0" w:color="auto"/>
            <w:bottom w:val="none" w:sz="0" w:space="0" w:color="auto"/>
            <w:right w:val="none" w:sz="0" w:space="0" w:color="auto"/>
          </w:divBdr>
        </w:div>
        <w:div w:id="1873034350">
          <w:marLeft w:val="0"/>
          <w:marRight w:val="0"/>
          <w:marTop w:val="0"/>
          <w:marBottom w:val="0"/>
          <w:divBdr>
            <w:top w:val="none" w:sz="0" w:space="0" w:color="auto"/>
            <w:left w:val="none" w:sz="0" w:space="0" w:color="auto"/>
            <w:bottom w:val="none" w:sz="0" w:space="0" w:color="auto"/>
            <w:right w:val="none" w:sz="0" w:space="0" w:color="auto"/>
          </w:divBdr>
        </w:div>
        <w:div w:id="1509909630">
          <w:marLeft w:val="0"/>
          <w:marRight w:val="0"/>
          <w:marTop w:val="0"/>
          <w:marBottom w:val="0"/>
          <w:divBdr>
            <w:top w:val="none" w:sz="0" w:space="0" w:color="auto"/>
            <w:left w:val="none" w:sz="0" w:space="0" w:color="auto"/>
            <w:bottom w:val="none" w:sz="0" w:space="0" w:color="auto"/>
            <w:right w:val="none" w:sz="0" w:space="0" w:color="auto"/>
          </w:divBdr>
        </w:div>
        <w:div w:id="1310553639">
          <w:marLeft w:val="0"/>
          <w:marRight w:val="0"/>
          <w:marTop w:val="0"/>
          <w:marBottom w:val="0"/>
          <w:divBdr>
            <w:top w:val="none" w:sz="0" w:space="0" w:color="auto"/>
            <w:left w:val="none" w:sz="0" w:space="0" w:color="auto"/>
            <w:bottom w:val="none" w:sz="0" w:space="0" w:color="auto"/>
            <w:right w:val="none" w:sz="0" w:space="0" w:color="auto"/>
          </w:divBdr>
        </w:div>
        <w:div w:id="1812093326">
          <w:marLeft w:val="0"/>
          <w:marRight w:val="0"/>
          <w:marTop w:val="0"/>
          <w:marBottom w:val="0"/>
          <w:divBdr>
            <w:top w:val="none" w:sz="0" w:space="0" w:color="auto"/>
            <w:left w:val="none" w:sz="0" w:space="0" w:color="auto"/>
            <w:bottom w:val="none" w:sz="0" w:space="0" w:color="auto"/>
            <w:right w:val="none" w:sz="0" w:space="0" w:color="auto"/>
          </w:divBdr>
        </w:div>
      </w:divsChild>
    </w:div>
    <w:div w:id="1470318671">
      <w:bodyDiv w:val="1"/>
      <w:marLeft w:val="0"/>
      <w:marRight w:val="0"/>
      <w:marTop w:val="0"/>
      <w:marBottom w:val="0"/>
      <w:divBdr>
        <w:top w:val="none" w:sz="0" w:space="0" w:color="auto"/>
        <w:left w:val="none" w:sz="0" w:space="0" w:color="auto"/>
        <w:bottom w:val="none" w:sz="0" w:space="0" w:color="auto"/>
        <w:right w:val="none" w:sz="0" w:space="0" w:color="auto"/>
      </w:divBdr>
      <w:divsChild>
        <w:div w:id="1643846136">
          <w:marLeft w:val="0"/>
          <w:marRight w:val="0"/>
          <w:marTop w:val="0"/>
          <w:marBottom w:val="0"/>
          <w:divBdr>
            <w:top w:val="none" w:sz="0" w:space="0" w:color="auto"/>
            <w:left w:val="none" w:sz="0" w:space="0" w:color="auto"/>
            <w:bottom w:val="none" w:sz="0" w:space="0" w:color="auto"/>
            <w:right w:val="none" w:sz="0" w:space="0" w:color="auto"/>
          </w:divBdr>
        </w:div>
      </w:divsChild>
    </w:div>
    <w:div w:id="1601835377">
      <w:bodyDiv w:val="1"/>
      <w:marLeft w:val="0"/>
      <w:marRight w:val="0"/>
      <w:marTop w:val="0"/>
      <w:marBottom w:val="0"/>
      <w:divBdr>
        <w:top w:val="none" w:sz="0" w:space="0" w:color="auto"/>
        <w:left w:val="none" w:sz="0" w:space="0" w:color="auto"/>
        <w:bottom w:val="none" w:sz="0" w:space="0" w:color="auto"/>
        <w:right w:val="none" w:sz="0" w:space="0" w:color="auto"/>
      </w:divBdr>
    </w:div>
    <w:div w:id="1605767006">
      <w:bodyDiv w:val="1"/>
      <w:marLeft w:val="0"/>
      <w:marRight w:val="0"/>
      <w:marTop w:val="0"/>
      <w:marBottom w:val="0"/>
      <w:divBdr>
        <w:top w:val="none" w:sz="0" w:space="0" w:color="auto"/>
        <w:left w:val="none" w:sz="0" w:space="0" w:color="auto"/>
        <w:bottom w:val="none" w:sz="0" w:space="0" w:color="auto"/>
        <w:right w:val="none" w:sz="0" w:space="0" w:color="auto"/>
      </w:divBdr>
    </w:div>
    <w:div w:id="1787962543">
      <w:bodyDiv w:val="1"/>
      <w:marLeft w:val="0"/>
      <w:marRight w:val="0"/>
      <w:marTop w:val="0"/>
      <w:marBottom w:val="0"/>
      <w:divBdr>
        <w:top w:val="none" w:sz="0" w:space="0" w:color="auto"/>
        <w:left w:val="none" w:sz="0" w:space="0" w:color="auto"/>
        <w:bottom w:val="none" w:sz="0" w:space="0" w:color="auto"/>
        <w:right w:val="none" w:sz="0" w:space="0" w:color="auto"/>
      </w:divBdr>
      <w:divsChild>
        <w:div w:id="1724258846">
          <w:marLeft w:val="0"/>
          <w:marRight w:val="0"/>
          <w:marTop w:val="0"/>
          <w:marBottom w:val="0"/>
          <w:divBdr>
            <w:top w:val="none" w:sz="0" w:space="0" w:color="auto"/>
            <w:left w:val="none" w:sz="0" w:space="0" w:color="auto"/>
            <w:bottom w:val="none" w:sz="0" w:space="0" w:color="auto"/>
            <w:right w:val="none" w:sz="0" w:space="0" w:color="auto"/>
          </w:divBdr>
        </w:div>
        <w:div w:id="29838446">
          <w:marLeft w:val="0"/>
          <w:marRight w:val="0"/>
          <w:marTop w:val="0"/>
          <w:marBottom w:val="0"/>
          <w:divBdr>
            <w:top w:val="none" w:sz="0" w:space="0" w:color="auto"/>
            <w:left w:val="none" w:sz="0" w:space="0" w:color="auto"/>
            <w:bottom w:val="none" w:sz="0" w:space="0" w:color="auto"/>
            <w:right w:val="none" w:sz="0" w:space="0" w:color="auto"/>
          </w:divBdr>
        </w:div>
        <w:div w:id="1184516625">
          <w:marLeft w:val="0"/>
          <w:marRight w:val="0"/>
          <w:marTop w:val="0"/>
          <w:marBottom w:val="0"/>
          <w:divBdr>
            <w:top w:val="none" w:sz="0" w:space="0" w:color="auto"/>
            <w:left w:val="none" w:sz="0" w:space="0" w:color="auto"/>
            <w:bottom w:val="none" w:sz="0" w:space="0" w:color="auto"/>
            <w:right w:val="none" w:sz="0" w:space="0" w:color="auto"/>
          </w:divBdr>
        </w:div>
        <w:div w:id="192423931">
          <w:marLeft w:val="0"/>
          <w:marRight w:val="0"/>
          <w:marTop w:val="0"/>
          <w:marBottom w:val="0"/>
          <w:divBdr>
            <w:top w:val="none" w:sz="0" w:space="0" w:color="auto"/>
            <w:left w:val="none" w:sz="0" w:space="0" w:color="auto"/>
            <w:bottom w:val="none" w:sz="0" w:space="0" w:color="auto"/>
            <w:right w:val="none" w:sz="0" w:space="0" w:color="auto"/>
          </w:divBdr>
        </w:div>
        <w:div w:id="1788087405">
          <w:marLeft w:val="0"/>
          <w:marRight w:val="0"/>
          <w:marTop w:val="0"/>
          <w:marBottom w:val="0"/>
          <w:divBdr>
            <w:top w:val="none" w:sz="0" w:space="0" w:color="auto"/>
            <w:left w:val="none" w:sz="0" w:space="0" w:color="auto"/>
            <w:bottom w:val="none" w:sz="0" w:space="0" w:color="auto"/>
            <w:right w:val="none" w:sz="0" w:space="0" w:color="auto"/>
          </w:divBdr>
        </w:div>
        <w:div w:id="1070233635">
          <w:marLeft w:val="0"/>
          <w:marRight w:val="0"/>
          <w:marTop w:val="0"/>
          <w:marBottom w:val="0"/>
          <w:divBdr>
            <w:top w:val="none" w:sz="0" w:space="0" w:color="auto"/>
            <w:left w:val="none" w:sz="0" w:space="0" w:color="auto"/>
            <w:bottom w:val="none" w:sz="0" w:space="0" w:color="auto"/>
            <w:right w:val="none" w:sz="0" w:space="0" w:color="auto"/>
          </w:divBdr>
        </w:div>
        <w:div w:id="303854873">
          <w:marLeft w:val="0"/>
          <w:marRight w:val="0"/>
          <w:marTop w:val="0"/>
          <w:marBottom w:val="0"/>
          <w:divBdr>
            <w:top w:val="none" w:sz="0" w:space="0" w:color="auto"/>
            <w:left w:val="none" w:sz="0" w:space="0" w:color="auto"/>
            <w:bottom w:val="none" w:sz="0" w:space="0" w:color="auto"/>
            <w:right w:val="none" w:sz="0" w:space="0" w:color="auto"/>
          </w:divBdr>
        </w:div>
      </w:divsChild>
    </w:div>
    <w:div w:id="2010014941">
      <w:bodyDiv w:val="1"/>
      <w:marLeft w:val="0"/>
      <w:marRight w:val="0"/>
      <w:marTop w:val="0"/>
      <w:marBottom w:val="0"/>
      <w:divBdr>
        <w:top w:val="none" w:sz="0" w:space="0" w:color="auto"/>
        <w:left w:val="none" w:sz="0" w:space="0" w:color="auto"/>
        <w:bottom w:val="none" w:sz="0" w:space="0" w:color="auto"/>
        <w:right w:val="none" w:sz="0" w:space="0" w:color="auto"/>
      </w:divBdr>
      <w:divsChild>
        <w:div w:id="1419984913">
          <w:blockQuote w:val="1"/>
          <w:marLeft w:val="0"/>
          <w:marRight w:val="0"/>
          <w:marTop w:val="100"/>
          <w:marBottom w:val="300"/>
          <w:divBdr>
            <w:top w:val="none" w:sz="0" w:space="19" w:color="auto"/>
            <w:left w:val="single" w:sz="18" w:space="8" w:color="000000"/>
            <w:bottom w:val="none" w:sz="0" w:space="8" w:color="auto"/>
            <w:right w:val="none" w:sz="0" w:space="8" w:color="auto"/>
          </w:divBdr>
        </w:div>
        <w:div w:id="1632401483">
          <w:marLeft w:val="0"/>
          <w:marRight w:val="0"/>
          <w:marTop w:val="100"/>
          <w:marBottom w:val="300"/>
          <w:divBdr>
            <w:top w:val="none" w:sz="0" w:space="19" w:color="auto"/>
            <w:left w:val="single" w:sz="18" w:space="8" w:color="000000"/>
            <w:bottom w:val="none" w:sz="0" w:space="8" w:color="auto"/>
            <w:right w:val="none" w:sz="0" w:space="8" w:color="auto"/>
          </w:divBdr>
        </w:div>
      </w:divsChild>
    </w:div>
    <w:div w:id="20410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taying-alert-and-safe-social-distancing/staying-alert-and-safe-social-distancing"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Moortown Primary</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Taylor</dc:creator>
  <cp:lastModifiedBy>Microsoft Office User</cp:lastModifiedBy>
  <cp:revision>8</cp:revision>
  <cp:lastPrinted>2020-05-29T12:50:00Z</cp:lastPrinted>
  <dcterms:created xsi:type="dcterms:W3CDTF">2020-03-30T09:04:00Z</dcterms:created>
  <dcterms:modified xsi:type="dcterms:W3CDTF">2020-05-29T12:50:00Z</dcterms:modified>
</cp:coreProperties>
</file>